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right="-1440" w:firstLine="0"/>
        <w:rPr/>
      </w:pPr>
      <w:r w:rsidDel="00000000" w:rsidR="00000000" w:rsidRPr="00000000">
        <w:rPr>
          <w:rtl w:val="0"/>
        </w:rPr>
      </w:r>
    </w:p>
    <w:tbl>
      <w:tblPr>
        <w:tblStyle w:val="Table1"/>
        <w:tblW w:w="11520.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
        <w:gridCol w:w="600"/>
        <w:gridCol w:w="600"/>
        <w:gridCol w:w="600"/>
        <w:gridCol w:w="600"/>
        <w:gridCol w:w="600"/>
        <w:gridCol w:w="600"/>
        <w:gridCol w:w="600"/>
        <w:gridCol w:w="600"/>
        <w:gridCol w:w="615"/>
        <w:gridCol w:w="585"/>
        <w:gridCol w:w="600"/>
        <w:gridCol w:w="600"/>
        <w:gridCol w:w="600"/>
        <w:gridCol w:w="600"/>
        <w:gridCol w:w="600"/>
        <w:gridCol w:w="600"/>
        <w:gridCol w:w="600"/>
        <w:gridCol w:w="600"/>
        <w:gridCol w:w="360"/>
        <w:tblGridChange w:id="0">
          <w:tblGrid>
            <w:gridCol w:w="360"/>
            <w:gridCol w:w="600"/>
            <w:gridCol w:w="600"/>
            <w:gridCol w:w="600"/>
            <w:gridCol w:w="600"/>
            <w:gridCol w:w="600"/>
            <w:gridCol w:w="600"/>
            <w:gridCol w:w="600"/>
            <w:gridCol w:w="600"/>
            <w:gridCol w:w="615"/>
            <w:gridCol w:w="585"/>
            <w:gridCol w:w="600"/>
            <w:gridCol w:w="600"/>
            <w:gridCol w:w="600"/>
            <w:gridCol w:w="600"/>
            <w:gridCol w:w="600"/>
            <w:gridCol w:w="600"/>
            <w:gridCol w:w="600"/>
            <w:gridCol w:w="600"/>
            <w:gridCol w:w="360"/>
          </w:tblGrid>
        </w:tblGridChange>
      </w:tblGrid>
      <w:tr>
        <w:trPr>
          <w:cantSplit w:val="0"/>
          <w:trHeight w:val="795" w:hRule="atLeast"/>
          <w:tblHeader w:val="0"/>
        </w:trPr>
        <w:tc>
          <w:tcPr>
            <w:gridSpan w:val="10"/>
            <w:vMerge w:val="restart"/>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0"/>
              <w:jc w:val="center"/>
              <w:rPr>
                <w:b w:val="1"/>
                <w:color w:val="ff0000"/>
                <w:sz w:val="36"/>
                <w:szCs w:val="36"/>
                <w:u w:val="single"/>
              </w:rPr>
            </w:pPr>
            <w:r w:rsidDel="00000000" w:rsidR="00000000" w:rsidRPr="00000000">
              <w:rPr>
                <w:b w:val="1"/>
                <w:color w:val="ff0000"/>
                <w:sz w:val="36"/>
                <w:szCs w:val="36"/>
                <w:u w:val="single"/>
                <w:rtl w:val="0"/>
              </w:rPr>
              <w:t xml:space="preserve">Learn the </w:t>
            </w:r>
            <w:hyperlink r:id="rId6">
              <w:r w:rsidDel="00000000" w:rsidR="00000000" w:rsidRPr="00000000">
                <w:rPr>
                  <w:b w:val="1"/>
                  <w:color w:val="ff0000"/>
                  <w:sz w:val="36"/>
                  <w:szCs w:val="36"/>
                  <w:u w:val="single"/>
                  <w:rtl w:val="0"/>
                </w:rPr>
                <w:t xml:space="preserve">red flags and indicator</w:t>
              </w:r>
            </w:hyperlink>
            <w:r w:rsidDel="00000000" w:rsidR="00000000" w:rsidRPr="00000000">
              <w:rPr>
                <w:b w:val="1"/>
                <w:color w:val="ff0000"/>
                <w:sz w:val="36"/>
                <w:szCs w:val="36"/>
                <w:u w:val="single"/>
                <w:rtl w:val="0"/>
              </w:rPr>
              <w:t xml:space="preserve">s</w:t>
            </w:r>
          </w:p>
          <w:p w:rsidR="00000000" w:rsidDel="00000000" w:rsidP="00000000" w:rsidRDefault="00000000" w:rsidRPr="00000000" w14:paraId="00000003">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Roboto" w:cs="Roboto" w:eastAsia="Roboto" w:hAnsi="Roboto"/>
                <w:color w:val="212529"/>
              </w:rPr>
            </w:pPr>
            <w:r w:rsidDel="00000000" w:rsidR="00000000" w:rsidRPr="00000000">
              <w:rPr>
                <w:rFonts w:ascii="Roboto" w:cs="Roboto" w:eastAsia="Roboto" w:hAnsi="Roboto"/>
                <w:b w:val="1"/>
                <w:color w:val="212529"/>
                <w:sz w:val="20"/>
                <w:szCs w:val="20"/>
                <w:rtl w:val="0"/>
              </w:rPr>
              <w:t xml:space="preserve">Appearing malnourished</w:t>
            </w:r>
          </w:p>
          <w:p w:rsidR="00000000" w:rsidDel="00000000" w:rsidP="00000000" w:rsidRDefault="00000000" w:rsidRPr="00000000" w14:paraId="00000004">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Roboto" w:cs="Roboto" w:eastAsia="Roboto" w:hAnsi="Roboto"/>
                <w:color w:val="212529"/>
              </w:rPr>
            </w:pPr>
            <w:r w:rsidDel="00000000" w:rsidR="00000000" w:rsidRPr="00000000">
              <w:rPr>
                <w:rFonts w:ascii="Roboto" w:cs="Roboto" w:eastAsia="Roboto" w:hAnsi="Roboto"/>
                <w:b w:val="1"/>
                <w:color w:val="212529"/>
                <w:sz w:val="20"/>
                <w:szCs w:val="20"/>
                <w:rtl w:val="0"/>
              </w:rPr>
              <w:t xml:space="preserve">Showing signs of physical injuries and abuse</w:t>
            </w:r>
          </w:p>
          <w:p w:rsidR="00000000" w:rsidDel="00000000" w:rsidP="00000000" w:rsidRDefault="00000000" w:rsidRPr="00000000" w14:paraId="00000005">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Roboto" w:cs="Roboto" w:eastAsia="Roboto" w:hAnsi="Roboto"/>
                <w:color w:val="212529"/>
              </w:rPr>
            </w:pPr>
            <w:r w:rsidDel="00000000" w:rsidR="00000000" w:rsidRPr="00000000">
              <w:rPr>
                <w:rFonts w:ascii="Roboto" w:cs="Roboto" w:eastAsia="Roboto" w:hAnsi="Roboto"/>
                <w:b w:val="1"/>
                <w:color w:val="212529"/>
                <w:sz w:val="20"/>
                <w:szCs w:val="20"/>
                <w:rtl w:val="0"/>
              </w:rPr>
              <w:t xml:space="preserve">Avoiding eye contact, social interaction, and authority figures/law enforcement</w:t>
            </w:r>
          </w:p>
          <w:p w:rsidR="00000000" w:rsidDel="00000000" w:rsidP="00000000" w:rsidRDefault="00000000" w:rsidRPr="00000000" w14:paraId="00000006">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Roboto" w:cs="Roboto" w:eastAsia="Roboto" w:hAnsi="Roboto"/>
                <w:color w:val="212529"/>
              </w:rPr>
            </w:pPr>
            <w:r w:rsidDel="00000000" w:rsidR="00000000" w:rsidRPr="00000000">
              <w:rPr>
                <w:rFonts w:ascii="Roboto" w:cs="Roboto" w:eastAsia="Roboto" w:hAnsi="Roboto"/>
                <w:b w:val="1"/>
                <w:color w:val="212529"/>
                <w:sz w:val="20"/>
                <w:szCs w:val="20"/>
                <w:rtl w:val="0"/>
              </w:rPr>
              <w:t xml:space="preserve">Seeming to adhere to scripted or rehearsed responses in social interaction</w:t>
            </w:r>
          </w:p>
          <w:p w:rsidR="00000000" w:rsidDel="00000000" w:rsidP="00000000" w:rsidRDefault="00000000" w:rsidRPr="00000000" w14:paraId="00000007">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Roboto" w:cs="Roboto" w:eastAsia="Roboto" w:hAnsi="Roboto"/>
                <w:color w:val="212529"/>
              </w:rPr>
            </w:pPr>
            <w:r w:rsidDel="00000000" w:rsidR="00000000" w:rsidRPr="00000000">
              <w:rPr>
                <w:rFonts w:ascii="Roboto" w:cs="Roboto" w:eastAsia="Roboto" w:hAnsi="Roboto"/>
                <w:b w:val="1"/>
                <w:color w:val="212529"/>
                <w:sz w:val="20"/>
                <w:szCs w:val="20"/>
                <w:rtl w:val="0"/>
              </w:rPr>
              <w:t xml:space="preserve">Lacking official identification documents</w:t>
            </w:r>
          </w:p>
          <w:p w:rsidR="00000000" w:rsidDel="00000000" w:rsidP="00000000" w:rsidRDefault="00000000" w:rsidRPr="00000000" w14:paraId="00000008">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Roboto" w:cs="Roboto" w:eastAsia="Roboto" w:hAnsi="Roboto"/>
                <w:color w:val="212529"/>
              </w:rPr>
            </w:pPr>
            <w:r w:rsidDel="00000000" w:rsidR="00000000" w:rsidRPr="00000000">
              <w:rPr>
                <w:rFonts w:ascii="Roboto" w:cs="Roboto" w:eastAsia="Roboto" w:hAnsi="Roboto"/>
                <w:b w:val="1"/>
                <w:color w:val="212529"/>
                <w:sz w:val="20"/>
                <w:szCs w:val="20"/>
                <w:rtl w:val="0"/>
              </w:rPr>
              <w:t xml:space="preserve">Appearing destitute/lacking personal possessions</w:t>
            </w:r>
          </w:p>
          <w:p w:rsidR="00000000" w:rsidDel="00000000" w:rsidP="00000000" w:rsidRDefault="00000000" w:rsidRPr="00000000" w14:paraId="00000009">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Roboto" w:cs="Roboto" w:eastAsia="Roboto" w:hAnsi="Roboto"/>
                <w:color w:val="212529"/>
              </w:rPr>
            </w:pPr>
            <w:r w:rsidDel="00000000" w:rsidR="00000000" w:rsidRPr="00000000">
              <w:rPr>
                <w:rFonts w:ascii="Roboto" w:cs="Roboto" w:eastAsia="Roboto" w:hAnsi="Roboto"/>
                <w:b w:val="1"/>
                <w:color w:val="212529"/>
                <w:sz w:val="20"/>
                <w:szCs w:val="20"/>
                <w:rtl w:val="0"/>
              </w:rPr>
              <w:t xml:space="preserve">Working excessively long hours</w:t>
            </w:r>
          </w:p>
          <w:p w:rsidR="00000000" w:rsidDel="00000000" w:rsidP="00000000" w:rsidRDefault="00000000" w:rsidRPr="00000000" w14:paraId="0000000A">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Roboto" w:cs="Roboto" w:eastAsia="Roboto" w:hAnsi="Roboto"/>
                <w:color w:val="212529"/>
              </w:rPr>
            </w:pPr>
            <w:r w:rsidDel="00000000" w:rsidR="00000000" w:rsidRPr="00000000">
              <w:rPr>
                <w:rFonts w:ascii="Roboto" w:cs="Roboto" w:eastAsia="Roboto" w:hAnsi="Roboto"/>
                <w:b w:val="1"/>
                <w:color w:val="212529"/>
                <w:sz w:val="20"/>
                <w:szCs w:val="20"/>
                <w:rtl w:val="0"/>
              </w:rPr>
              <w:t xml:space="preserve">Living at place of employment</w:t>
            </w:r>
          </w:p>
          <w:p w:rsidR="00000000" w:rsidDel="00000000" w:rsidP="00000000" w:rsidRDefault="00000000" w:rsidRPr="00000000" w14:paraId="0000000B">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Roboto" w:cs="Roboto" w:eastAsia="Roboto" w:hAnsi="Roboto"/>
                <w:color w:val="212529"/>
              </w:rPr>
            </w:pPr>
            <w:r w:rsidDel="00000000" w:rsidR="00000000" w:rsidRPr="00000000">
              <w:rPr>
                <w:rFonts w:ascii="Roboto" w:cs="Roboto" w:eastAsia="Roboto" w:hAnsi="Roboto"/>
                <w:b w:val="1"/>
                <w:color w:val="212529"/>
                <w:sz w:val="20"/>
                <w:szCs w:val="20"/>
                <w:rtl w:val="0"/>
              </w:rPr>
              <w:t xml:space="preserve">Checking into hotels/motels with older males, and referring to those males as boyfriend or “daddy,” which is often street slang for pimp</w:t>
            </w:r>
          </w:p>
          <w:p w:rsidR="00000000" w:rsidDel="00000000" w:rsidP="00000000" w:rsidRDefault="00000000" w:rsidRPr="00000000" w14:paraId="0000000C">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Roboto" w:cs="Roboto" w:eastAsia="Roboto" w:hAnsi="Roboto"/>
                <w:color w:val="212529"/>
              </w:rPr>
            </w:pPr>
            <w:r w:rsidDel="00000000" w:rsidR="00000000" w:rsidRPr="00000000">
              <w:rPr>
                <w:rFonts w:ascii="Roboto" w:cs="Roboto" w:eastAsia="Roboto" w:hAnsi="Roboto"/>
                <w:b w:val="1"/>
                <w:color w:val="212529"/>
                <w:sz w:val="20"/>
                <w:szCs w:val="20"/>
                <w:rtl w:val="0"/>
              </w:rPr>
              <w:t xml:space="preserve">Poor physical or dental health </w:t>
            </w:r>
          </w:p>
          <w:p w:rsidR="00000000" w:rsidDel="00000000" w:rsidP="00000000" w:rsidRDefault="00000000" w:rsidRPr="00000000" w14:paraId="0000000D">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Roboto" w:cs="Roboto" w:eastAsia="Roboto" w:hAnsi="Roboto"/>
                <w:color w:val="212529"/>
              </w:rPr>
            </w:pPr>
            <w:r w:rsidDel="00000000" w:rsidR="00000000" w:rsidRPr="00000000">
              <w:rPr>
                <w:rFonts w:ascii="Roboto" w:cs="Roboto" w:eastAsia="Roboto" w:hAnsi="Roboto"/>
                <w:b w:val="1"/>
                <w:color w:val="212529"/>
                <w:sz w:val="20"/>
                <w:szCs w:val="20"/>
                <w:rtl w:val="0"/>
              </w:rPr>
              <w:t xml:space="preserve">Tattoos/ branding on the neck and/or lower back</w:t>
            </w:r>
          </w:p>
          <w:p w:rsidR="00000000" w:rsidDel="00000000" w:rsidP="00000000" w:rsidRDefault="00000000" w:rsidRPr="00000000" w14:paraId="0000000E">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Roboto" w:cs="Roboto" w:eastAsia="Roboto" w:hAnsi="Roboto"/>
                <w:color w:val="212529"/>
              </w:rPr>
            </w:pPr>
            <w:r w:rsidDel="00000000" w:rsidR="00000000" w:rsidRPr="00000000">
              <w:rPr>
                <w:rFonts w:ascii="Roboto" w:cs="Roboto" w:eastAsia="Roboto" w:hAnsi="Roboto"/>
                <w:b w:val="1"/>
                <w:color w:val="212529"/>
                <w:sz w:val="20"/>
                <w:szCs w:val="20"/>
                <w:rtl w:val="0"/>
              </w:rPr>
              <w:t xml:space="preserve">Untreated sexually transmitted diseases</w:t>
            </w:r>
          </w:p>
          <w:p w:rsidR="00000000" w:rsidDel="00000000" w:rsidP="00000000" w:rsidRDefault="00000000" w:rsidRPr="00000000" w14:paraId="0000000F">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Roboto" w:cs="Roboto" w:eastAsia="Roboto" w:hAnsi="Roboto"/>
                <w:color w:val="212529"/>
              </w:rPr>
            </w:pPr>
            <w:r w:rsidDel="00000000" w:rsidR="00000000" w:rsidRPr="00000000">
              <w:rPr>
                <w:rFonts w:ascii="Roboto" w:cs="Roboto" w:eastAsia="Roboto" w:hAnsi="Roboto"/>
                <w:b w:val="1"/>
                <w:color w:val="212529"/>
                <w:sz w:val="20"/>
                <w:szCs w:val="20"/>
                <w:rtl w:val="0"/>
              </w:rPr>
              <w:t xml:space="preserve">Small children serving in a family restaurant</w:t>
            </w:r>
          </w:p>
          <w:p w:rsidR="00000000" w:rsidDel="00000000" w:rsidP="00000000" w:rsidRDefault="00000000" w:rsidRPr="00000000" w14:paraId="00000010">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Roboto" w:cs="Roboto" w:eastAsia="Roboto" w:hAnsi="Roboto"/>
                <w:color w:val="212529"/>
              </w:rPr>
            </w:pPr>
            <w:r w:rsidDel="00000000" w:rsidR="00000000" w:rsidRPr="00000000">
              <w:rPr>
                <w:rFonts w:ascii="Roboto" w:cs="Roboto" w:eastAsia="Roboto" w:hAnsi="Roboto"/>
                <w:b w:val="1"/>
                <w:color w:val="212529"/>
                <w:sz w:val="20"/>
                <w:szCs w:val="20"/>
                <w:rtl w:val="0"/>
              </w:rPr>
              <w:t xml:space="preserve">Security measures that appear to keep people inside an establishment - barbed wire inside of a fence, bars covering the insides of windows</w:t>
            </w:r>
          </w:p>
          <w:p w:rsidR="00000000" w:rsidDel="00000000" w:rsidP="00000000" w:rsidRDefault="00000000" w:rsidRPr="00000000" w14:paraId="00000011">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300" w:lineRule="auto"/>
              <w:ind w:left="720" w:hanging="360"/>
              <w:rPr>
                <w:rFonts w:ascii="Roboto" w:cs="Roboto" w:eastAsia="Roboto" w:hAnsi="Roboto"/>
                <w:color w:val="212529"/>
              </w:rPr>
            </w:pPr>
            <w:r w:rsidDel="00000000" w:rsidR="00000000" w:rsidRPr="00000000">
              <w:rPr>
                <w:rFonts w:ascii="Roboto" w:cs="Roboto" w:eastAsia="Roboto" w:hAnsi="Roboto"/>
                <w:b w:val="1"/>
                <w:color w:val="212529"/>
                <w:sz w:val="20"/>
                <w:szCs w:val="20"/>
                <w:rtl w:val="0"/>
              </w:rPr>
              <w:t xml:space="preserve">Not allowing people to go into public alone, or speak for themselve</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00" w:lineRule="auto"/>
              <w:ind w:left="0" w:firstLine="0"/>
              <w:rPr>
                <w:sz w:val="16"/>
                <w:szCs w:val="16"/>
              </w:rPr>
            </w:pPr>
            <w:r w:rsidDel="00000000" w:rsidR="00000000" w:rsidRPr="00000000">
              <w:rPr>
                <w:rFonts w:ascii="Roboto" w:cs="Roboto" w:eastAsia="Roboto" w:hAnsi="Roboto"/>
                <w:sz w:val="16"/>
                <w:szCs w:val="16"/>
                <w:rtl w:val="0"/>
              </w:rPr>
              <w:t xml:space="preserve">These warning signs are adapted from information provided by The Polaris Project and its National Human Trafficking Resource Center and </w:t>
            </w:r>
            <w:hyperlink r:id="rId7">
              <w:r w:rsidDel="00000000" w:rsidR="00000000" w:rsidRPr="00000000">
                <w:rPr>
                  <w:rFonts w:ascii="Roboto" w:cs="Roboto" w:eastAsia="Roboto" w:hAnsi="Roboto"/>
                  <w:sz w:val="16"/>
                  <w:szCs w:val="16"/>
                  <w:u w:val="single"/>
                  <w:rtl w:val="0"/>
                </w:rPr>
                <w:t xml:space="preserve">Innocents at Risk</w:t>
              </w:r>
            </w:hyperlink>
            <w:r w:rsidDel="00000000" w:rsidR="00000000" w:rsidRPr="00000000">
              <w:rPr>
                <w:rFonts w:ascii="Roboto" w:cs="Roboto" w:eastAsia="Roboto" w:hAnsi="Roboto"/>
                <w:sz w:val="16"/>
                <w:szCs w:val="16"/>
                <w:rtl w:val="0"/>
              </w:rPr>
              <w:t xml:space="preserve">.</w:t>
            </w:r>
            <w:r w:rsidDel="00000000" w:rsidR="00000000" w:rsidRPr="00000000">
              <w:rPr>
                <w:rtl w:val="0"/>
              </w:rPr>
            </w:r>
          </w:p>
        </w:tc>
        <w:tc>
          <w:tcPr>
            <w:gridSpan w:val="10"/>
            <w:vMerge w:val="restart"/>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0"/>
              <w:jc w:val="center"/>
              <w:rPr>
                <w:b w:val="1"/>
                <w:color w:val="ff0000"/>
                <w:sz w:val="36"/>
                <w:szCs w:val="36"/>
                <w:u w:val="single"/>
              </w:rPr>
            </w:pPr>
            <w:r w:rsidDel="00000000" w:rsidR="00000000" w:rsidRPr="00000000">
              <w:rPr>
                <w:b w:val="1"/>
                <w:color w:val="ff0000"/>
                <w:sz w:val="36"/>
                <w:szCs w:val="36"/>
                <w:u w:val="single"/>
                <w:rtl w:val="0"/>
              </w:rPr>
              <w:t xml:space="preserve">What to do if you spot any red flags or indicators</w:t>
            </w:r>
          </w:p>
          <w:p w:rsidR="00000000" w:rsidDel="00000000" w:rsidP="00000000" w:rsidRDefault="00000000" w:rsidRPr="00000000" w14:paraId="0000001D">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540" w:hanging="360"/>
              <w:rPr>
                <w:b w:val="1"/>
                <w:color w:val="212529"/>
                <w:sz w:val="20"/>
                <w:szCs w:val="20"/>
              </w:rPr>
            </w:pPr>
            <w:r w:rsidDel="00000000" w:rsidR="00000000" w:rsidRPr="00000000">
              <w:rPr>
                <w:b w:val="1"/>
                <w:color w:val="333333"/>
                <w:sz w:val="20"/>
                <w:szCs w:val="20"/>
                <w:rtl w:val="0"/>
              </w:rPr>
              <w:t xml:space="preserve">Call the National Human Trafficking Hotline toll-free hotline at 1-888-373-7888: Anti-Trafficking Hotline Advocates are available 24/7 to take reports of potential human trafficking. </w:t>
            </w:r>
          </w:p>
          <w:p w:rsidR="00000000" w:rsidDel="00000000" w:rsidP="00000000" w:rsidRDefault="00000000" w:rsidRPr="00000000" w14:paraId="0000001E">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540" w:hanging="360"/>
              <w:rPr>
                <w:b w:val="1"/>
                <w:color w:val="212529"/>
                <w:sz w:val="20"/>
                <w:szCs w:val="20"/>
              </w:rPr>
            </w:pPr>
            <w:r w:rsidDel="00000000" w:rsidR="00000000" w:rsidRPr="00000000">
              <w:rPr>
                <w:b w:val="1"/>
                <w:color w:val="333333"/>
                <w:sz w:val="20"/>
                <w:szCs w:val="20"/>
                <w:rtl w:val="0"/>
              </w:rPr>
              <w:t xml:space="preserve">Text the National Human Trafficking Hotline at 233733. Message and data rates may apply.</w:t>
            </w:r>
          </w:p>
          <w:p w:rsidR="00000000" w:rsidDel="00000000" w:rsidP="00000000" w:rsidRDefault="00000000" w:rsidRPr="00000000" w14:paraId="0000001F">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540" w:hanging="360"/>
              <w:rPr>
                <w:b w:val="1"/>
                <w:color w:val="212529"/>
                <w:sz w:val="20"/>
                <w:szCs w:val="20"/>
              </w:rPr>
            </w:pPr>
            <w:r w:rsidDel="00000000" w:rsidR="00000000" w:rsidRPr="00000000">
              <w:rPr>
                <w:b w:val="1"/>
                <w:color w:val="333333"/>
                <w:sz w:val="20"/>
                <w:szCs w:val="20"/>
                <w:rtl w:val="0"/>
              </w:rPr>
              <w:t xml:space="preserve">Chat the National Human Trafficking Hotline via </w:t>
            </w:r>
            <w:hyperlink r:id="rId8">
              <w:r w:rsidDel="00000000" w:rsidR="00000000" w:rsidRPr="00000000">
                <w:rPr>
                  <w:b w:val="1"/>
                  <w:color w:val="00819e"/>
                  <w:sz w:val="20"/>
                  <w:szCs w:val="20"/>
                  <w:rtl w:val="0"/>
                </w:rPr>
                <w:t xml:space="preserve">www.humantraffickinghotline.org/chat</w:t>
              </w:r>
            </w:hyperlink>
            <w:r w:rsidDel="00000000" w:rsidR="00000000" w:rsidRPr="00000000">
              <w:rPr>
                <w:rtl w:val="0"/>
              </w:rPr>
            </w:r>
          </w:p>
          <w:p w:rsidR="00000000" w:rsidDel="00000000" w:rsidP="00000000" w:rsidRDefault="00000000" w:rsidRPr="00000000" w14:paraId="00000020">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540" w:hanging="360"/>
              <w:rPr>
                <w:b w:val="1"/>
                <w:color w:val="212529"/>
                <w:sz w:val="20"/>
                <w:szCs w:val="20"/>
              </w:rPr>
            </w:pPr>
            <w:r w:rsidDel="00000000" w:rsidR="00000000" w:rsidRPr="00000000">
              <w:rPr>
                <w:b w:val="1"/>
                <w:color w:val="333333"/>
                <w:sz w:val="20"/>
                <w:szCs w:val="20"/>
                <w:rtl w:val="0"/>
              </w:rPr>
              <w:t xml:space="preserve">Submit a tip online through the anonymous online reporting form below. However, please note that if the situation is urgent or occurred within the last 24 hours we would encourage you to call, text or chat.</w:t>
            </w:r>
          </w:p>
          <w:p w:rsidR="00000000" w:rsidDel="00000000" w:rsidP="00000000" w:rsidRDefault="00000000" w:rsidRPr="00000000" w14:paraId="00000021">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540" w:hanging="360"/>
              <w:rPr>
                <w:b w:val="1"/>
                <w:color w:val="212529"/>
                <w:sz w:val="20"/>
                <w:szCs w:val="20"/>
              </w:rPr>
            </w:pPr>
            <w:r w:rsidDel="00000000" w:rsidR="00000000" w:rsidRPr="00000000">
              <w:rPr>
                <w:b w:val="1"/>
                <w:color w:val="333333"/>
                <w:sz w:val="20"/>
                <w:szCs w:val="20"/>
                <w:rtl w:val="0"/>
              </w:rPr>
              <w:t xml:space="preserve">The information you provide will be reviewed by the Trafficking Hotline. All reports are confidential and you may remain anonymous. Interpreters are available via phone call only. </w:t>
            </w:r>
            <w:hyperlink r:id="rId9">
              <w:r w:rsidDel="00000000" w:rsidR="00000000" w:rsidRPr="00000000">
                <w:rPr>
                  <w:b w:val="1"/>
                  <w:color w:val="00819e"/>
                  <w:sz w:val="20"/>
                  <w:szCs w:val="20"/>
                  <w:rtl w:val="0"/>
                </w:rPr>
                <w:t xml:space="preserve">Learn more about the Hotline's approach and policies regarding reporting trafficking situations to law enforcement</w:t>
              </w:r>
            </w:hyperlink>
            <w:r w:rsidDel="00000000" w:rsidR="00000000" w:rsidRPr="00000000">
              <w:rPr>
                <w:b w:val="1"/>
                <w:color w:val="333333"/>
                <w:sz w:val="20"/>
                <w:szCs w:val="20"/>
                <w:rtl w:val="0"/>
              </w:rPr>
              <w:t xml:space="preserve">.</w:t>
            </w:r>
          </w:p>
          <w:p w:rsidR="00000000" w:rsidDel="00000000" w:rsidP="00000000" w:rsidRDefault="00000000" w:rsidRPr="00000000" w14:paraId="00000022">
            <w:pPr>
              <w:pageBreakBefore w:val="0"/>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540" w:hanging="360"/>
              <w:rPr>
                <w:b w:val="1"/>
                <w:color w:val="212529"/>
                <w:sz w:val="20"/>
                <w:szCs w:val="20"/>
              </w:rPr>
            </w:pPr>
            <w:r w:rsidDel="00000000" w:rsidR="00000000" w:rsidRPr="00000000">
              <w:rPr>
                <w:b w:val="1"/>
                <w:color w:val="333333"/>
                <w:sz w:val="20"/>
                <w:szCs w:val="20"/>
                <w:rtl w:val="0"/>
              </w:rPr>
              <w:t xml:space="preserve">Report missing children or child pornography to the National Center for Missing and Exploited Children (NCMEC) at 1-800-THE-LOST (843-5678) or through their </w:t>
            </w:r>
            <w:hyperlink r:id="rId10">
              <w:r w:rsidDel="00000000" w:rsidR="00000000" w:rsidRPr="00000000">
                <w:rPr>
                  <w:b w:val="1"/>
                  <w:color w:val="00819e"/>
                  <w:sz w:val="20"/>
                  <w:szCs w:val="20"/>
                  <w:rtl w:val="0"/>
                </w:rPr>
                <w:t xml:space="preserve">Cybertipline</w:t>
              </w:r>
            </w:hyperlink>
            <w:r w:rsidDel="00000000" w:rsidR="00000000" w:rsidRPr="00000000">
              <w:rPr>
                <w:b w:val="1"/>
                <w:color w:val="333333"/>
                <w:sz w:val="20"/>
                <w:szCs w:val="20"/>
                <w:rtl w:val="0"/>
              </w:rPr>
              <w:t xml:space="preserve">.</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00" w:lineRule="auto"/>
              <w:ind w:left="540" w:hanging="360"/>
              <w:rPr>
                <w:rFonts w:ascii="Roboto" w:cs="Roboto" w:eastAsia="Roboto" w:hAnsi="Roboto"/>
                <w:b w:val="1"/>
                <w:color w:val="212529"/>
                <w:sz w:val="20"/>
                <w:szCs w:val="20"/>
              </w:rPr>
            </w:pPr>
            <w:r w:rsidDel="00000000" w:rsidR="00000000" w:rsidRPr="00000000">
              <w:rPr>
                <w:rtl w:val="0"/>
              </w:rPr>
            </w:r>
          </w:p>
        </w:tc>
      </w:tr>
      <w:tr>
        <w:trPr>
          <w:cantSplit w:val="0"/>
          <w:trHeight w:val="420" w:hRule="atLeast"/>
          <w:tblHeader w:val="0"/>
        </w:trPr>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815" w:hRule="atLeast"/>
          <w:tblHeader w:val="0"/>
        </w:trPr>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10"/>
            <w:vMerge w:val="continue"/>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6D">
      <w:pPr>
        <w:keepLines w:val="1"/>
        <w:pageBreakBefore w:val="0"/>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jc w:val="center"/>
        <w:rPr>
          <w:rFonts w:ascii="Roboto" w:cs="Roboto" w:eastAsia="Roboto" w:hAnsi="Roboto"/>
          <w:color w:val="ff0000"/>
          <w:sz w:val="24"/>
          <w:szCs w:val="24"/>
        </w:rPr>
      </w:pPr>
      <w:r w:rsidDel="00000000" w:rsidR="00000000" w:rsidRPr="00000000">
        <w:rPr>
          <w:rFonts w:ascii="Roboto" w:cs="Roboto" w:eastAsia="Roboto" w:hAnsi="Roboto"/>
          <w:color w:val="1155cc"/>
          <w:sz w:val="24"/>
          <w:szCs w:val="24"/>
          <w:rtl w:val="0"/>
        </w:rPr>
        <w:t xml:space="preserve">  </w:t>
      </w:r>
      <w:r w:rsidDel="00000000" w:rsidR="00000000" w:rsidRPr="00000000">
        <w:rPr>
          <w:rFonts w:ascii="Roboto" w:cs="Roboto" w:eastAsia="Roboto" w:hAnsi="Roboto"/>
          <w:color w:val="ff0000"/>
          <w:sz w:val="24"/>
          <w:szCs w:val="24"/>
          <w:rtl w:val="0"/>
        </w:rPr>
        <w:t xml:space="preserve">  </w:t>
      </w:r>
    </w:p>
    <w:p w:rsidR="00000000" w:rsidDel="00000000" w:rsidP="00000000" w:rsidRDefault="00000000" w:rsidRPr="00000000" w14:paraId="0000016E">
      <w:pPr>
        <w:keepLines w:val="1"/>
        <w:pageBreakBefore w:val="0"/>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jc w:val="center"/>
        <w:rPr>
          <w:rFonts w:ascii="Roboto" w:cs="Roboto" w:eastAsia="Roboto" w:hAnsi="Roboto"/>
          <w:color w:val="ff0000"/>
          <w:sz w:val="24"/>
          <w:szCs w:val="24"/>
        </w:rPr>
      </w:pPr>
      <w:r w:rsidDel="00000000" w:rsidR="00000000" w:rsidRPr="00000000">
        <w:rPr>
          <w:rFonts w:ascii="Roboto" w:cs="Roboto" w:eastAsia="Roboto" w:hAnsi="Roboto"/>
          <w:color w:val="ff0000"/>
          <w:sz w:val="24"/>
          <w:szCs w:val="24"/>
          <w:rtl w:val="0"/>
        </w:rPr>
        <w:t xml:space="preserve"> Many times the indicators are unseen and unheard. For more information and ways you can make a </w:t>
      </w:r>
    </w:p>
    <w:p w:rsidR="00000000" w:rsidDel="00000000" w:rsidP="00000000" w:rsidRDefault="00000000" w:rsidRPr="00000000" w14:paraId="0000016F">
      <w:pPr>
        <w:keepLines w:val="1"/>
        <w:pageBreakBefore w:val="0"/>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jc w:val="center"/>
        <w:rPr>
          <w:rFonts w:ascii="Roboto" w:cs="Roboto" w:eastAsia="Roboto" w:hAnsi="Roboto"/>
          <w:color w:val="ff0000"/>
          <w:sz w:val="24"/>
          <w:szCs w:val="24"/>
        </w:rPr>
      </w:pPr>
      <w:r w:rsidDel="00000000" w:rsidR="00000000" w:rsidRPr="00000000">
        <w:rPr>
          <w:rFonts w:ascii="Roboto" w:cs="Roboto" w:eastAsia="Roboto" w:hAnsi="Roboto"/>
          <w:color w:val="ff0000"/>
          <w:sz w:val="24"/>
          <w:szCs w:val="24"/>
          <w:rtl w:val="0"/>
        </w:rPr>
        <w:t xml:space="preserve">difference, we highly recommend taking the Signs of Human Trafficking Course through ‘Our Rescue’, </w:t>
      </w:r>
    </w:p>
    <w:p w:rsidR="00000000" w:rsidDel="00000000" w:rsidP="00000000" w:rsidRDefault="00000000" w:rsidRPr="00000000" w14:paraId="00000170">
      <w:pPr>
        <w:keepLines w:val="1"/>
        <w:pageBreakBefore w:val="0"/>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jc w:val="center"/>
        <w:rPr>
          <w:rFonts w:ascii="Roboto" w:cs="Roboto" w:eastAsia="Roboto" w:hAnsi="Roboto"/>
          <w:color w:val="ff0000"/>
          <w:sz w:val="24"/>
          <w:szCs w:val="24"/>
        </w:rPr>
      </w:pPr>
      <w:r w:rsidDel="00000000" w:rsidR="00000000" w:rsidRPr="00000000">
        <w:rPr>
          <w:rFonts w:ascii="Roboto" w:cs="Roboto" w:eastAsia="Roboto" w:hAnsi="Roboto"/>
          <w:color w:val="ff0000"/>
          <w:sz w:val="24"/>
          <w:szCs w:val="24"/>
          <w:rtl w:val="0"/>
        </w:rPr>
        <w:t xml:space="preserve">which can be found at </w:t>
      </w:r>
      <w:hyperlink r:id="rId11">
        <w:r w:rsidDel="00000000" w:rsidR="00000000" w:rsidRPr="00000000">
          <w:rPr>
            <w:rFonts w:ascii="Roboto" w:cs="Roboto" w:eastAsia="Roboto" w:hAnsi="Roboto"/>
            <w:color w:val="3c78d8"/>
            <w:sz w:val="24"/>
            <w:szCs w:val="24"/>
            <w:u w:val="single"/>
            <w:rtl w:val="0"/>
          </w:rPr>
          <w:t xml:space="preserve">https://ourrescue.org</w:t>
        </w:r>
      </w:hyperlink>
      <w:r w:rsidDel="00000000" w:rsidR="00000000" w:rsidRPr="00000000">
        <w:rPr>
          <w:rtl w:val="0"/>
        </w:rPr>
      </w:r>
    </w:p>
    <w:p w:rsidR="00000000" w:rsidDel="00000000" w:rsidP="00000000" w:rsidRDefault="00000000" w:rsidRPr="00000000" w14:paraId="0000017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00" w:lineRule="auto"/>
        <w:jc w:val="center"/>
        <w:rPr>
          <w:rFonts w:ascii="Roboto" w:cs="Roboto" w:eastAsia="Roboto" w:hAnsi="Roboto"/>
          <w:color w:val="1155cc"/>
          <w:sz w:val="24"/>
          <w:szCs w:val="24"/>
        </w:rPr>
      </w:pPr>
      <w:r w:rsidDel="00000000" w:rsidR="00000000" w:rsidRPr="00000000">
        <w:rPr>
          <w:rtl w:val="0"/>
        </w:rPr>
      </w:r>
    </w:p>
    <w:sectPr>
      <w:headerReference r:id="rId12" w:type="default"/>
      <w:pgSz w:h="15840" w:w="12240" w:orient="portrait"/>
      <w:pgMar w:bottom="1440" w:top="1440" w:left="0" w:right="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sz w:val="24"/>
        <w:szCs w:val="24"/>
        <w:u w:val="none"/>
        <w:shd w:fill="auto" w:val="clear"/>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ourrescue.org/training" TargetMode="External"/><Relationship Id="rId10" Type="http://schemas.openxmlformats.org/officeDocument/2006/relationships/hyperlink" Target="https://report.cybertip.org/index.htm;jsessionid=6C2033EE3967358D52C7660B0BD3AFBD.iwt1" TargetMode="External"/><Relationship Id="rId12" Type="http://schemas.openxmlformats.org/officeDocument/2006/relationships/header" Target="header1.xml"/><Relationship Id="rId9" Type="http://schemas.openxmlformats.org/officeDocument/2006/relationships/hyperlink" Target="http://humantraffickinghotline.org/our-approach" TargetMode="External"/><Relationship Id="rId5" Type="http://schemas.openxmlformats.org/officeDocument/2006/relationships/styles" Target="styles.xml"/><Relationship Id="rId6" Type="http://schemas.openxmlformats.org/officeDocument/2006/relationships/hyperlink" Target="https://humantraffickinghotline.org/what-human-trafficking/recognizing-signs" TargetMode="External"/><Relationship Id="rId7" Type="http://schemas.openxmlformats.org/officeDocument/2006/relationships/hyperlink" Target="http://www.innocentsatrisk.org/human-trafficking/warning-signs" TargetMode="External"/><Relationship Id="rId8" Type="http://schemas.openxmlformats.org/officeDocument/2006/relationships/hyperlink" Target="http://www.humantraffickinghotline.org/ch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